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59" w:lineRule="auto"/>
        <w:ind w:left="0" w:right="60" w:firstLine="0"/>
        <w:jc w:val="right"/>
      </w:pPr>
      <w:r>
        <w:rPr>
          <w:sz w:val="28"/>
        </w:rPr>
        <w:t xml:space="preserve">Приложение 1 </w:t>
      </w:r>
    </w:p>
    <w:p>
      <w:pPr>
        <w:spacing w:after="10" w:line="249" w:lineRule="auto"/>
        <w:ind w:left="7397" w:right="2961"/>
      </w:pPr>
      <w:r>
        <w:rPr>
          <w:sz w:val="24"/>
        </w:rPr>
        <w:t xml:space="preserve">Реестр </w:t>
      </w:r>
    </w:p>
    <w:p>
      <w:pPr>
        <w:spacing w:after="10" w:line="249" w:lineRule="auto"/>
        <w:ind w:left="6249" w:right="2961" w:hanging="1327"/>
      </w:pPr>
      <w:r>
        <w:rPr>
          <w:sz w:val="24"/>
        </w:rPr>
        <w:t xml:space="preserve">доступности значимых (приоритетных) для инвалидов инфраструктурных объектов </w:t>
      </w:r>
    </w:p>
    <w:p>
      <w:pPr>
        <w:pStyle w:val="2"/>
        <w:ind w:left="10" w:right="44"/>
      </w:pPr>
      <w:r>
        <w:t xml:space="preserve">Часть 1 </w:t>
      </w:r>
    </w:p>
    <w:p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tbl>
      <w:tblPr>
        <w:tblStyle w:val="6"/>
        <w:tblW w:w="15401" w:type="dxa"/>
        <w:tblInd w:w="-62" w:type="dxa"/>
        <w:tblLayout w:type="fixed"/>
        <w:tblCellMar>
          <w:top w:w="152" w:type="dxa"/>
          <w:left w:w="0" w:type="dxa"/>
          <w:bottom w:w="0" w:type="dxa"/>
          <w:right w:w="8" w:type="dxa"/>
        </w:tblCellMar>
      </w:tblPr>
      <w:tblGrid>
        <w:gridCol w:w="536"/>
        <w:gridCol w:w="1821"/>
        <w:gridCol w:w="1463"/>
        <w:gridCol w:w="990"/>
        <w:gridCol w:w="1900"/>
        <w:gridCol w:w="1642"/>
        <w:gridCol w:w="1425"/>
        <w:gridCol w:w="1413"/>
        <w:gridCol w:w="1412"/>
        <w:gridCol w:w="1001"/>
        <w:gridCol w:w="1798"/>
      </w:tblGrid>
      <w:tr>
        <w:tblPrEx>
          <w:tblLayout w:type="fixed"/>
          <w:tblCellMar>
            <w:top w:w="152" w:type="dxa"/>
            <w:left w:w="0" w:type="dxa"/>
            <w:bottom w:w="0" w:type="dxa"/>
            <w:right w:w="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4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22"/>
              </w:rPr>
              <w:t>1. Общие сведения об объекте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-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5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895" w:right="780" w:firstLine="0"/>
              <w:jc w:val="center"/>
            </w:pPr>
            <w:r>
              <w:rPr>
                <w:sz w:val="22"/>
              </w:rPr>
              <w:t xml:space="preserve">2. Характеристика деятельности  (по обслуживанию населения) </w:t>
            </w:r>
          </w:p>
        </w:tc>
      </w:tr>
      <w:tr>
        <w:tblPrEx>
          <w:tblLayout w:type="fixed"/>
          <w:tblCellMar>
            <w:top w:w="152" w:type="dxa"/>
            <w:left w:w="0" w:type="dxa"/>
            <w:bottom w:w="0" w:type="dxa"/>
            <w:right w:w="8" w:type="dxa"/>
          </w:tblCellMar>
        </w:tblPrEx>
        <w:trPr>
          <w:trHeight w:val="2743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N </w:t>
            </w:r>
          </w:p>
          <w:p>
            <w:pPr>
              <w:spacing w:after="0" w:line="259" w:lineRule="auto"/>
              <w:ind w:left="151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  <w:p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(вид) объекта социальной </w:t>
            </w:r>
          </w:p>
          <w:p>
            <w:pPr>
              <w:spacing w:after="0" w:line="259" w:lineRule="auto"/>
              <w:ind w:left="149" w:firstLine="0"/>
            </w:pPr>
            <w:r>
              <w:rPr>
                <w:sz w:val="22"/>
              </w:rPr>
              <w:t xml:space="preserve">инфраструктуры </w:t>
            </w:r>
          </w:p>
          <w:p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(далее - ОСИ)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Адрес ОСИ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Номер паспорта </w:t>
            </w:r>
          </w:p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доступно сти ОСИ 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Название организации, </w:t>
            </w:r>
          </w:p>
          <w:p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 xml:space="preserve">расположенной на ОСИ 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Форма собственности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Вышестоящая организация 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Виды оказываемых услуг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Категории населения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Категории инвалидов 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Исполнитель </w:t>
            </w:r>
          </w:p>
          <w:p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индивидуальной </w:t>
            </w:r>
          </w:p>
          <w:p>
            <w:pPr>
              <w:spacing w:after="0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программы реабилитации или </w:t>
            </w:r>
          </w:p>
          <w:p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абилитации инвалида </w:t>
            </w:r>
          </w:p>
          <w:p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(да, нет) </w:t>
            </w:r>
          </w:p>
        </w:tc>
      </w:tr>
      <w:tr>
        <w:tblPrEx>
          <w:tblLayout w:type="fixed"/>
          <w:tblCellMar>
            <w:top w:w="152" w:type="dxa"/>
            <w:left w:w="0" w:type="dxa"/>
            <w:bottom w:w="0" w:type="dxa"/>
            <w:right w:w="8" w:type="dxa"/>
          </w:tblCellMar>
        </w:tblPrEx>
        <w:trPr>
          <w:trHeight w:val="551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8" w:firstLine="0"/>
              <w:jc w:val="center"/>
            </w:pPr>
            <w:bookmarkStart w:id="0" w:name="_GoBack"/>
            <w:r>
              <w:rPr>
                <w:sz w:val="22"/>
              </w:rPr>
              <w:t xml:space="preserve">1 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</w:tr>
      <w:bookmarkEnd w:id="0"/>
      <w:tr>
        <w:tblPrEx>
          <w:tblLayout w:type="fixed"/>
          <w:tblCellMar>
            <w:top w:w="152" w:type="dxa"/>
            <w:left w:w="0" w:type="dxa"/>
            <w:bottom w:w="0" w:type="dxa"/>
            <w:right w:w="8" w:type="dxa"/>
          </w:tblCellMar>
        </w:tblPrEx>
        <w:trPr>
          <w:trHeight w:val="223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</w:t>
            </w:r>
          </w:p>
          <w:p>
            <w:pPr>
              <w:spacing w:after="0" w:line="259" w:lineRule="auto"/>
              <w:ind w:left="9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дошкольное</w:t>
            </w:r>
          </w:p>
          <w:p>
            <w:pPr>
              <w:spacing w:after="0" w:line="259" w:lineRule="auto"/>
              <w:ind w:left="9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образовательное учреждение </w:t>
            </w:r>
            <w:r>
              <w:rPr>
                <w:sz w:val="18"/>
                <w:szCs w:val="18"/>
                <w:lang w:val="ru-RU"/>
              </w:rPr>
              <w:t>Малосалаирски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  <w:lang w:val="ru-RU"/>
              </w:rPr>
              <w:t xml:space="preserve"> детски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  <w:lang w:val="ru-RU"/>
              </w:rPr>
              <w:t xml:space="preserve"> сад комбинированного вида * Солн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  <w:lang w:val="ru-RU"/>
              </w:rPr>
              <w:t>шко*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653260, Кемеровская область, </w:t>
            </w:r>
            <w:r>
              <w:rPr>
                <w:sz w:val="18"/>
                <w:szCs w:val="18"/>
                <w:lang w:val="ru-RU"/>
              </w:rPr>
              <w:t>Гурьевски</w:t>
            </w:r>
            <w:r>
              <w:rPr>
                <w:sz w:val="18"/>
                <w:szCs w:val="18"/>
              </w:rPr>
              <w:t xml:space="preserve">й муниципальный округ, </w:t>
            </w:r>
            <w:r>
              <w:rPr>
                <w:sz w:val="18"/>
                <w:szCs w:val="18"/>
                <w:lang w:val="ru-RU"/>
              </w:rPr>
              <w:t>с.Мала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  <w:lang w:val="ru-RU"/>
              </w:rPr>
              <w:t xml:space="preserve"> Салаирка</w:t>
            </w:r>
            <w:r>
              <w:rPr>
                <w:sz w:val="18"/>
                <w:szCs w:val="18"/>
              </w:rPr>
              <w:t>, ул</w:t>
            </w:r>
            <w:r>
              <w:rPr>
                <w:sz w:val="18"/>
                <w:szCs w:val="18"/>
                <w:lang w:val="ru-RU"/>
              </w:rPr>
              <w:t>. 50лет Окт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  <w:lang w:val="ru-RU"/>
              </w:rPr>
              <w:t>бр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</w:t>
            </w:r>
          </w:p>
          <w:p>
            <w:pPr>
              <w:spacing w:after="0" w:line="259" w:lineRule="auto"/>
              <w:ind w:left="9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дошкольное</w:t>
            </w:r>
          </w:p>
          <w:p>
            <w:pPr>
              <w:spacing w:after="0" w:line="259" w:lineRule="auto"/>
              <w:ind w:left="124" w:right="6" w:firstLine="0"/>
              <w:jc w:val="center"/>
            </w:pPr>
            <w:r>
              <w:rPr>
                <w:sz w:val="18"/>
                <w:szCs w:val="18"/>
              </w:rPr>
              <w:t xml:space="preserve">образовательное учреждение </w:t>
            </w:r>
            <w:r>
              <w:rPr>
                <w:sz w:val="18"/>
                <w:szCs w:val="18"/>
                <w:lang w:val="ru-RU"/>
              </w:rPr>
              <w:t>Малосалаирски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  <w:lang w:val="ru-RU"/>
              </w:rPr>
              <w:t xml:space="preserve"> детски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  <w:lang w:val="ru-RU"/>
              </w:rPr>
              <w:t xml:space="preserve"> сад комбинированного вида * Солн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  <w:lang w:val="ru-RU"/>
              </w:rPr>
              <w:t>шко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0" w:firstLine="0"/>
            </w:pPr>
            <w:r>
              <w:t>государственная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7" w:firstLine="0"/>
            </w:pPr>
            <w:r>
              <w:t xml:space="preserve">Управление образования администрации </w:t>
            </w:r>
            <w:r>
              <w:rPr>
                <w:lang w:val="ru-RU"/>
              </w:rPr>
              <w:t>Гурьевского</w:t>
            </w:r>
            <w:r>
              <w:t xml:space="preserve"> муниципального округа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Реализация программ начального и основного общего образования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t>дети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t>дети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6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>
      <w:pPr>
        <w:spacing w:after="0" w:line="259" w:lineRule="auto"/>
        <w:ind w:left="7726" w:firstLine="0"/>
      </w:pPr>
      <w:r>
        <w:rPr>
          <w:sz w:val="24"/>
        </w:rPr>
        <w:t xml:space="preserve"> </w:t>
      </w:r>
    </w:p>
    <w:p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>
      <w:pPr>
        <w:pStyle w:val="2"/>
        <w:ind w:left="10" w:right="44"/>
      </w:pPr>
      <w:r>
        <w:t xml:space="preserve">Часть 2 </w:t>
      </w:r>
    </w:p>
    <w:tbl>
      <w:tblPr>
        <w:tblStyle w:val="6"/>
        <w:tblW w:w="15514" w:type="dxa"/>
        <w:tblInd w:w="-62" w:type="dxa"/>
        <w:tblLayout w:type="fixed"/>
        <w:tblCellMar>
          <w:top w:w="144" w:type="dxa"/>
          <w:left w:w="62" w:type="dxa"/>
          <w:bottom w:w="0" w:type="dxa"/>
          <w:right w:w="15" w:type="dxa"/>
        </w:tblCellMar>
      </w:tblPr>
      <w:tblGrid>
        <w:gridCol w:w="566"/>
        <w:gridCol w:w="1198"/>
        <w:gridCol w:w="1702"/>
        <w:gridCol w:w="1560"/>
        <w:gridCol w:w="2268"/>
        <w:gridCol w:w="1416"/>
        <w:gridCol w:w="1277"/>
        <w:gridCol w:w="1558"/>
        <w:gridCol w:w="1135"/>
        <w:gridCol w:w="1418"/>
        <w:gridCol w:w="1416"/>
      </w:tblGrid>
      <w:tr>
        <w:tblPrEx>
          <w:tblLayout w:type="fixed"/>
          <w:tblCellMar>
            <w:top w:w="144" w:type="dxa"/>
            <w:left w:w="62" w:type="dxa"/>
            <w:bottom w:w="0" w:type="dxa"/>
            <w:right w:w="15" w:type="dxa"/>
          </w:tblCellMar>
        </w:tblPrEx>
        <w:trPr>
          <w:trHeight w:val="53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3. Состояние доступности объекта 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39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59" w:lineRule="auto"/>
              <w:ind w:left="73" w:firstLine="0"/>
            </w:pPr>
            <w:r>
              <w:rPr>
                <w:sz w:val="24"/>
              </w:rPr>
              <w:t xml:space="preserve">4. Управленческое решение 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Layout w:type="fixed"/>
          <w:tblCellMar>
            <w:top w:w="144" w:type="dxa"/>
            <w:left w:w="62" w:type="dxa"/>
            <w:bottom w:w="0" w:type="dxa"/>
            <w:right w:w="15" w:type="dxa"/>
          </w:tblCellMar>
        </w:tblPrEx>
        <w:trPr>
          <w:trHeight w:val="225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42" w:firstLine="0"/>
            </w:pPr>
            <w:r>
              <w:rPr>
                <w:sz w:val="22"/>
              </w:rPr>
              <w:t xml:space="preserve">N </w:t>
            </w:r>
          </w:p>
          <w:p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>Вариант обустройст</w:t>
            </w:r>
          </w:p>
          <w:p>
            <w:pPr>
              <w:spacing w:after="0" w:line="259" w:lineRule="auto"/>
              <w:ind w:left="41" w:firstLine="0"/>
            </w:pPr>
            <w:r>
              <w:rPr>
                <w:sz w:val="22"/>
              </w:rPr>
              <w:t xml:space="preserve">ва объекта </w:t>
            </w:r>
          </w:p>
          <w:p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&lt;1&gt;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Состояние доступности  </w:t>
            </w:r>
          </w:p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(в т.ч. для </w:t>
            </w:r>
          </w:p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различных </w:t>
            </w:r>
          </w:p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категорий инвалидов) &lt;2&gt;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0" w:right="16" w:firstLine="0"/>
              <w:jc w:val="center"/>
            </w:pPr>
            <w:r>
              <w:rPr>
                <w:sz w:val="22"/>
              </w:rPr>
              <w:t xml:space="preserve">Нуждаемость и очередность адаптации 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Виды работ по адаптации &lt;3&gt;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Плановый период </w:t>
            </w:r>
          </w:p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(срок) исполнения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47" w:firstLine="0"/>
            </w:pPr>
            <w:r>
              <w:rPr>
                <w:sz w:val="22"/>
              </w:rPr>
              <w:t xml:space="preserve">Ожидаемый </w:t>
            </w:r>
          </w:p>
          <w:p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результат (по состоянию </w:t>
            </w:r>
          </w:p>
          <w:p>
            <w:pPr>
              <w:spacing w:after="0" w:line="259" w:lineRule="auto"/>
              <w:ind w:left="89" w:firstLine="0"/>
            </w:pPr>
            <w:r>
              <w:rPr>
                <w:sz w:val="22"/>
              </w:rPr>
              <w:t xml:space="preserve">доступности) </w:t>
            </w:r>
          </w:p>
          <w:p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&lt;4&gt;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Дата контроля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Результаты контроля &lt;5&gt; 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Дата актуализации </w:t>
            </w:r>
          </w:p>
          <w:p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информации на Карте </w:t>
            </w:r>
          </w:p>
          <w:p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доступности субъекта </w:t>
            </w:r>
          </w:p>
          <w:p>
            <w:pPr>
              <w:spacing w:after="0" w:line="259" w:lineRule="auto"/>
              <w:ind w:left="99" w:firstLine="0"/>
            </w:pPr>
            <w:r>
              <w:rPr>
                <w:sz w:val="22"/>
              </w:rPr>
              <w:t xml:space="preserve">Российской </w:t>
            </w:r>
          </w:p>
          <w:p>
            <w:pPr>
              <w:spacing w:after="0" w:line="259" w:lineRule="auto"/>
              <w:ind w:left="125" w:firstLine="0"/>
            </w:pPr>
            <w:r>
              <w:rPr>
                <w:sz w:val="22"/>
              </w:rPr>
              <w:t xml:space="preserve">Федерации </w:t>
            </w:r>
          </w:p>
        </w:tc>
      </w:tr>
      <w:tr>
        <w:tblPrEx>
          <w:tblLayout w:type="fixed"/>
          <w:tblCellMar>
            <w:top w:w="144" w:type="dxa"/>
            <w:left w:w="62" w:type="dxa"/>
            <w:bottom w:w="0" w:type="dxa"/>
            <w:right w:w="15" w:type="dxa"/>
          </w:tblCellMar>
        </w:tblPrEx>
        <w:trPr>
          <w:trHeight w:val="49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>
        <w:tblPrEx>
          <w:tblLayout w:type="fixed"/>
          <w:tblCellMar>
            <w:top w:w="144" w:type="dxa"/>
            <w:left w:w="62" w:type="dxa"/>
            <w:bottom w:w="0" w:type="dxa"/>
            <w:right w:w="15" w:type="dxa"/>
          </w:tblCellMar>
        </w:tblPrEx>
        <w:trPr>
          <w:trHeight w:val="62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7"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9" w:right="11" w:firstLine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5" w:firstLine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4"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06" w:firstLine="0"/>
            </w:pPr>
            <w:r>
              <w:t>-</w:t>
            </w:r>
          </w:p>
        </w:tc>
      </w:tr>
      <w:tr>
        <w:tblPrEx>
          <w:tblLayout w:type="fixed"/>
          <w:tblCellMar>
            <w:top w:w="144" w:type="dxa"/>
            <w:left w:w="62" w:type="dxa"/>
            <w:bottom w:w="0" w:type="dxa"/>
            <w:right w:w="15" w:type="dxa"/>
          </w:tblCellMar>
        </w:tblPrEx>
        <w:trPr>
          <w:trHeight w:val="49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jc w:val="center"/>
            </w:pPr>
            <w:r>
              <w:t>ДУ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</w:p>
        </w:tc>
      </w:tr>
      <w:tr>
        <w:tblPrEx>
          <w:tblLayout w:type="fixed"/>
          <w:tblCellMar>
            <w:top w:w="144" w:type="dxa"/>
            <w:left w:w="62" w:type="dxa"/>
            <w:bottom w:w="0" w:type="dxa"/>
            <w:right w:w="15" w:type="dxa"/>
          </w:tblCellMar>
        </w:tblPrEx>
        <w:trPr>
          <w:trHeight w:val="83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</w:p>
        </w:tc>
      </w:tr>
      <w:tr>
        <w:tblPrEx>
          <w:tblLayout w:type="fixed"/>
          <w:tblCellMar>
            <w:top w:w="144" w:type="dxa"/>
            <w:left w:w="62" w:type="dxa"/>
            <w:bottom w:w="0" w:type="dxa"/>
            <w:right w:w="15" w:type="dxa"/>
          </w:tblCellMar>
        </w:tblPrEx>
        <w:trPr>
          <w:trHeight w:val="83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</w:p>
        </w:tc>
      </w:tr>
      <w:tr>
        <w:tblPrEx>
          <w:tblLayout w:type="fixed"/>
          <w:tblCellMar>
            <w:top w:w="144" w:type="dxa"/>
            <w:left w:w="62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</w:p>
        </w:tc>
      </w:tr>
      <w:tr>
        <w:tblPrEx>
          <w:tblLayout w:type="fixed"/>
          <w:tblCellMar>
            <w:top w:w="144" w:type="dxa"/>
            <w:left w:w="62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</w:p>
        </w:tc>
      </w:tr>
      <w:tr>
        <w:tblPrEx>
          <w:tblLayout w:type="fixed"/>
          <w:tblCellMar>
            <w:top w:w="144" w:type="dxa"/>
            <w:left w:w="62" w:type="dxa"/>
            <w:bottom w:w="0" w:type="dxa"/>
            <w:right w:w="15" w:type="dxa"/>
          </w:tblCellMar>
        </w:tblPrEx>
        <w:trPr>
          <w:trHeight w:val="62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</w:p>
        </w:tc>
      </w:tr>
      <w:tr>
        <w:tblPrEx>
          <w:tblLayout w:type="fixed"/>
          <w:tblCellMar>
            <w:top w:w="144" w:type="dxa"/>
            <w:left w:w="62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0" w:firstLine="0"/>
              <w:jc w:val="center"/>
            </w:pPr>
            <w:r>
              <w:t xml:space="preserve">Все зоны и участки 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9" w:firstLine="0"/>
            </w:pPr>
            <w:r>
              <w:t xml:space="preserve">индивидуальное </w:t>
            </w:r>
          </w:p>
          <w:p>
            <w:pPr>
              <w:spacing w:after="0" w:line="259" w:lineRule="auto"/>
              <w:ind w:left="65" w:firstLine="0"/>
            </w:pPr>
            <w:r>
              <w:t xml:space="preserve">решение с ТСР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ind w:left="-5"/>
      </w:pPr>
      <w:r>
        <w:t xml:space="preserve">&lt;1&gt; Указывается один из вариантов: "А", "Б". </w:t>
      </w:r>
    </w:p>
    <w:p>
      <w:pPr>
        <w:ind w:left="-5"/>
      </w:pPr>
      <w:r>
        <w:t xml:space="preserve">&lt;2&gt;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 </w:t>
      </w:r>
    </w:p>
    <w:p>
      <w:pPr>
        <w:ind w:left="-5"/>
      </w:pPr>
      <w:r>
        <w:t xml:space="preserve"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>
      <w:pPr>
        <w:ind w:left="-5"/>
      </w:pPr>
      <w:r>
        <w:t xml:space="preserve">&lt;4&gt;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 </w:t>
      </w:r>
    </w:p>
    <w:p>
      <w:pPr>
        <w:ind w:left="-5"/>
      </w:pPr>
      <w:r>
        <w:t xml:space="preserve">&lt;5&gt; Дается оценка результата исполнения плановых мероприятий в сравнении с ожидаемыми результатами (по состоянию доступности) - аналогично гр. 17. </w:t>
      </w:r>
    </w:p>
    <w:p>
      <w:pPr>
        <w:pStyle w:val="2"/>
        <w:ind w:left="10" w:right="44"/>
      </w:pPr>
      <w:r>
        <w:t xml:space="preserve">Часть 3 </w:t>
      </w:r>
    </w:p>
    <w:p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tbl>
      <w:tblPr>
        <w:tblStyle w:val="6"/>
        <w:tblW w:w="15089" w:type="dxa"/>
        <w:tblInd w:w="-62" w:type="dxa"/>
        <w:tblLayout w:type="fixed"/>
        <w:tblCellMar>
          <w:top w:w="155" w:type="dxa"/>
          <w:left w:w="62" w:type="dxa"/>
          <w:bottom w:w="0" w:type="dxa"/>
          <w:right w:w="5" w:type="dxa"/>
        </w:tblCellMar>
      </w:tblPr>
      <w:tblGrid>
        <w:gridCol w:w="657"/>
        <w:gridCol w:w="3516"/>
        <w:gridCol w:w="1560"/>
        <w:gridCol w:w="1560"/>
        <w:gridCol w:w="1558"/>
        <w:gridCol w:w="1702"/>
        <w:gridCol w:w="2126"/>
        <w:gridCol w:w="2410"/>
      </w:tblGrid>
      <w:tr>
        <w:tblPrEx>
          <w:tblLayout w:type="fixed"/>
          <w:tblCellMar>
            <w:top w:w="155" w:type="dxa"/>
            <w:left w:w="62" w:type="dxa"/>
            <w:bottom w:w="0" w:type="dxa"/>
            <w:right w:w="5" w:type="dxa"/>
          </w:tblCellMar>
        </w:tblPrEx>
        <w:trPr>
          <w:trHeight w:val="492" w:hRule="atLeast"/>
        </w:trPr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N </w:t>
            </w:r>
          </w:p>
          <w:p>
            <w:pPr>
              <w:spacing w:after="0" w:line="259" w:lineRule="auto"/>
              <w:ind w:left="103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Путь следования к объекту пассажирским транспортом </w:t>
            </w:r>
          </w:p>
          <w:p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(описать маршрут движения с использованием пассажирского транспорта), наличие </w:t>
            </w:r>
          </w:p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адаптированного пассажирского транспорта к объекту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3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36" w:firstLine="0"/>
            </w:pPr>
            <w:r>
              <w:rPr>
                <w:sz w:val="24"/>
              </w:rPr>
              <w:t xml:space="preserve">Путь к объекту от ближайшей остановки пассажирского транспорта </w:t>
            </w:r>
          </w:p>
        </w:tc>
      </w:tr>
      <w:tr>
        <w:tblPrEx>
          <w:tblLayout w:type="fixed"/>
          <w:tblCellMar>
            <w:top w:w="155" w:type="dxa"/>
            <w:left w:w="62" w:type="dxa"/>
            <w:bottom w:w="0" w:type="dxa"/>
            <w:right w:w="5" w:type="dxa"/>
          </w:tblCellMar>
        </w:tblPrEx>
        <w:trPr>
          <w:trHeight w:val="2146" w:hRule="atLeast"/>
        </w:trPr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3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1" w:right="16" w:firstLine="0"/>
              <w:jc w:val="center"/>
            </w:pPr>
            <w:r>
              <w:rPr>
                <w:sz w:val="24"/>
              </w:rPr>
              <w:t xml:space="preserve">Расстояние до объекта от остановки транспорта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Время движения </w:t>
            </w:r>
          </w:p>
          <w:p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(пешком)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Наличие выделенного </w:t>
            </w:r>
          </w:p>
          <w:p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от проезжей части </w:t>
            </w:r>
          </w:p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пешеходного пути (да, нет)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Перекрестки: </w:t>
            </w:r>
          </w:p>
          <w:p>
            <w:pPr>
              <w:spacing w:after="0" w:line="259" w:lineRule="auto"/>
              <w:ind w:left="74" w:firstLine="0"/>
            </w:pPr>
            <w:r>
              <w:rPr>
                <w:sz w:val="24"/>
              </w:rPr>
              <w:t>нерегулируем</w:t>
            </w:r>
          </w:p>
          <w:p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ые; </w:t>
            </w:r>
          </w:p>
          <w:p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регулируемые, со звуковой </w:t>
            </w:r>
          </w:p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сигнализацией, таймером; нет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Информация на пути следования к объекту: </w:t>
            </w:r>
          </w:p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акустическая, тактильная, визуальная; нет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Перепады высоты на пути: есть, нет </w:t>
            </w:r>
          </w:p>
          <w:p>
            <w:pPr>
              <w:spacing w:after="0" w:line="259" w:lineRule="auto"/>
              <w:ind w:left="22" w:right="18" w:firstLine="0"/>
              <w:jc w:val="center"/>
            </w:pPr>
            <w:r>
              <w:rPr>
                <w:sz w:val="24"/>
              </w:rPr>
              <w:t xml:space="preserve">(описать), их обустройство для инвалидов на коляске: да, нет </w:t>
            </w:r>
          </w:p>
        </w:tc>
      </w:tr>
      <w:tr>
        <w:tblPrEx>
          <w:tblLayout w:type="fixed"/>
          <w:tblCellMar>
            <w:top w:w="155" w:type="dxa"/>
            <w:left w:w="62" w:type="dxa"/>
            <w:bottom w:w="0" w:type="dxa"/>
            <w:right w:w="5" w:type="dxa"/>
          </w:tblCellMar>
        </w:tblPrEx>
        <w:trPr>
          <w:trHeight w:val="4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</w:tr>
      <w:tr>
        <w:tblPrEx>
          <w:tblLayout w:type="fixed"/>
          <w:tblCellMar>
            <w:top w:w="155" w:type="dxa"/>
            <w:left w:w="62" w:type="dxa"/>
            <w:bottom w:w="0" w:type="dxa"/>
            <w:right w:w="5" w:type="dxa"/>
          </w:tblCellMar>
        </w:tblPrEx>
        <w:trPr>
          <w:trHeight w:val="2146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7" w:firstLine="0"/>
              <w:jc w:val="center"/>
            </w:pPr>
          </w:p>
          <w:p>
            <w:pPr>
              <w:spacing w:after="0" w:line="259" w:lineRule="auto"/>
              <w:ind w:left="0" w:right="57" w:firstLine="0"/>
              <w:jc w:val="center"/>
            </w:pPr>
          </w:p>
          <w:p>
            <w:pPr>
              <w:spacing w:after="0" w:line="259" w:lineRule="auto"/>
              <w:ind w:left="0" w:right="57" w:firstLine="0"/>
              <w:jc w:val="center"/>
            </w:pPr>
          </w:p>
          <w:p>
            <w:pPr>
              <w:spacing w:after="0" w:line="259" w:lineRule="auto"/>
              <w:ind w:left="0" w:right="57" w:firstLine="0"/>
              <w:jc w:val="center"/>
            </w:pPr>
          </w:p>
          <w:p>
            <w:pPr>
              <w:spacing w:after="0" w:line="259" w:lineRule="auto"/>
              <w:ind w:left="0" w:right="57" w:firstLine="0"/>
              <w:jc w:val="center"/>
            </w:pPr>
            <w:r>
              <w:t>300-500 метров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6" w:firstLine="0"/>
              <w:jc w:val="center"/>
            </w:pPr>
          </w:p>
          <w:p>
            <w:pPr>
              <w:spacing w:after="0" w:line="259" w:lineRule="auto"/>
              <w:ind w:left="0" w:right="56" w:firstLine="0"/>
              <w:jc w:val="center"/>
            </w:pPr>
          </w:p>
          <w:p>
            <w:pPr>
              <w:spacing w:after="0" w:line="259" w:lineRule="auto"/>
              <w:ind w:left="0" w:right="56" w:firstLine="0"/>
              <w:jc w:val="center"/>
            </w:pPr>
          </w:p>
          <w:p>
            <w:pPr>
              <w:spacing w:after="0" w:line="259" w:lineRule="auto"/>
              <w:ind w:left="0" w:right="56" w:firstLine="0"/>
              <w:jc w:val="center"/>
            </w:pPr>
          </w:p>
          <w:p>
            <w:pPr>
              <w:spacing w:after="0" w:line="259" w:lineRule="auto"/>
              <w:ind w:left="0" w:right="56" w:firstLine="0"/>
              <w:jc w:val="center"/>
            </w:pPr>
            <w:r>
              <w:t>5-</w:t>
            </w:r>
            <w:r>
              <w:rPr>
                <w:lang w:val="ru-RU"/>
              </w:rPr>
              <w:t>10</w:t>
            </w:r>
            <w:r>
              <w:t xml:space="preserve"> минут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4" w:firstLine="0"/>
              <w:jc w:val="center"/>
            </w:pPr>
          </w:p>
          <w:p>
            <w:pPr>
              <w:spacing w:after="0" w:line="259" w:lineRule="auto"/>
              <w:ind w:left="0" w:right="54" w:firstLine="0"/>
              <w:jc w:val="center"/>
            </w:pPr>
          </w:p>
          <w:p>
            <w:pPr>
              <w:spacing w:after="0" w:line="259" w:lineRule="auto"/>
              <w:ind w:left="0" w:right="54" w:firstLine="0"/>
              <w:jc w:val="center"/>
            </w:pPr>
          </w:p>
          <w:p>
            <w:pPr>
              <w:spacing w:after="0" w:line="259" w:lineRule="auto"/>
              <w:ind w:left="0" w:right="54" w:firstLine="0"/>
              <w:jc w:val="center"/>
            </w:pPr>
          </w:p>
          <w:p>
            <w:pPr>
              <w:spacing w:after="0" w:line="259" w:lineRule="auto"/>
              <w:ind w:left="0" w:right="5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</w:pPr>
          </w:p>
          <w:p>
            <w:pPr>
              <w:spacing w:after="0" w:line="259" w:lineRule="auto"/>
              <w:ind w:left="0" w:right="59" w:firstLine="0"/>
              <w:jc w:val="center"/>
            </w:pPr>
          </w:p>
          <w:p>
            <w:pPr>
              <w:spacing w:after="0" w:line="259" w:lineRule="auto"/>
              <w:ind w:left="0" w:right="59" w:firstLine="0"/>
              <w:jc w:val="center"/>
            </w:pPr>
          </w:p>
          <w:p>
            <w:pPr>
              <w:spacing w:after="0" w:line="259" w:lineRule="auto"/>
              <w:ind w:left="0" w:right="59" w:firstLine="0"/>
              <w:jc w:val="center"/>
            </w:pPr>
          </w:p>
          <w:p>
            <w:pPr>
              <w:spacing w:after="0" w:line="259" w:lineRule="auto"/>
              <w:ind w:left="0" w:right="5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7" w:firstLine="0"/>
              <w:jc w:val="center"/>
            </w:pPr>
          </w:p>
          <w:p>
            <w:pPr>
              <w:spacing w:after="0" w:line="259" w:lineRule="auto"/>
              <w:ind w:left="0" w:right="57" w:firstLine="0"/>
              <w:jc w:val="center"/>
            </w:pPr>
          </w:p>
          <w:p>
            <w:pPr>
              <w:spacing w:after="0" w:line="259" w:lineRule="auto"/>
              <w:ind w:left="0" w:right="57" w:firstLine="0"/>
              <w:jc w:val="center"/>
            </w:pPr>
          </w:p>
          <w:p>
            <w:pPr>
              <w:spacing w:after="0" w:line="259" w:lineRule="auto"/>
              <w:ind w:left="0" w:right="57" w:firstLine="0"/>
              <w:jc w:val="center"/>
            </w:pPr>
          </w:p>
          <w:p>
            <w:pPr>
              <w:spacing w:after="0" w:line="259" w:lineRule="auto"/>
              <w:ind w:left="0" w:right="57" w:firstLine="0"/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</w:pPr>
          </w:p>
          <w:p>
            <w:pPr>
              <w:spacing w:after="0" w:line="259" w:lineRule="auto"/>
              <w:ind w:left="0" w:firstLine="0"/>
              <w:jc w:val="center"/>
            </w:pPr>
          </w:p>
          <w:p>
            <w:pPr>
              <w:spacing w:after="0" w:line="259" w:lineRule="auto"/>
              <w:ind w:left="0" w:firstLine="0"/>
              <w:jc w:val="center"/>
            </w:pPr>
          </w:p>
          <w:p>
            <w:pPr>
              <w:spacing w:after="0" w:line="259" w:lineRule="auto"/>
              <w:ind w:left="0" w:firstLine="0"/>
              <w:jc w:val="center"/>
            </w:pPr>
          </w:p>
          <w:p>
            <w:pPr>
              <w:spacing w:after="0" w:line="259" w:lineRule="auto"/>
              <w:ind w:left="0" w:firstLine="0"/>
              <w:jc w:val="center"/>
            </w:pPr>
            <w:r>
              <w:t>нет</w:t>
            </w:r>
          </w:p>
        </w:tc>
      </w:tr>
    </w:tbl>
    <w:p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>
      <w:pPr>
        <w:spacing w:after="10" w:line="249" w:lineRule="auto"/>
        <w:ind w:left="-5" w:right="2961"/>
      </w:pPr>
      <w:r>
        <w:rPr>
          <w:sz w:val="24"/>
        </w:rPr>
        <w:t xml:space="preserve">дата           </w:t>
      </w:r>
    </w:p>
    <w:sectPr>
      <w:pgSz w:w="16838" w:h="11906" w:orient="landscape"/>
      <w:pgMar w:top="758" w:right="194" w:bottom="683" w:left="113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roman"/>
    <w:pitch w:val="default"/>
    <w:sig w:usb0="E4002E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modern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decorative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decorative"/>
    <w:pitch w:val="default"/>
    <w:sig w:usb0="E4002E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D3"/>
    <w:rsid w:val="00224AD3"/>
    <w:rsid w:val="00630986"/>
    <w:rsid w:val="00754CA7"/>
    <w:rsid w:val="007C622B"/>
    <w:rsid w:val="00990AFE"/>
    <w:rsid w:val="009F7EC9"/>
    <w:rsid w:val="00D111DE"/>
    <w:rsid w:val="00E53E12"/>
    <w:rsid w:val="1BBC77EB"/>
    <w:rsid w:val="54063123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4" w:line="248" w:lineRule="auto"/>
      <w:ind w:left="10" w:hanging="10"/>
    </w:pPr>
    <w:rPr>
      <w:rFonts w:ascii="Times New Roman" w:hAnsi="Times New Roman" w:eastAsia="Times New Roman" w:cs="Times New Roman"/>
      <w:color w:val="000000"/>
      <w:sz w:val="18"/>
      <w:szCs w:val="22"/>
      <w:lang w:val="ru-RU" w:eastAsia="ru-RU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0" w:line="259" w:lineRule="auto"/>
      <w:ind w:left="7397" w:hanging="10"/>
      <w:jc w:val="right"/>
      <w:outlineLvl w:val="0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0"/>
    <w:rPr>
      <w:rFonts w:ascii="Times New Roman" w:hAnsi="Times New Roman" w:eastAsia="Times New Roman" w:cs="Times New Roman"/>
      <w:color w:val="000000"/>
      <w:sz w:val="24"/>
    </w:rPr>
  </w:style>
  <w:style w:type="table" w:customStyle="1" w:styleId="6">
    <w:name w:val="TableGrid"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544</Words>
  <Characters>3107</Characters>
  <Lines>25</Lines>
  <Paragraphs>7</Paragraphs>
  <ScaleCrop>false</ScaleCrop>
  <LinksUpToDate>false</LinksUpToDate>
  <CharactersWithSpaces>3644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2022-10-04T09:47:00Z</dcterms:created>
  <dc:creator>Ð’Ð´Ð¼Ð¸Ð½Ð¸Ñ†Ñ‡Ñ•Ð°Ñ‡Ð¾Ñ•</dc:creator>
  <cp:lastModifiedBy>vipiv</cp:lastModifiedBy>
  <dcterms:modified xsi:type="dcterms:W3CDTF">2023-12-22T03:57:51Z</dcterms:modified>
  <dc:title>Microsoft Word - ÐÑ•Ð¸Ð»Ð¾Ð¶ÐµÐ½Ð¸Ðµ â—Œ1 Ð€ÐµÐµÑ†Ñ‡Ñ• Ð´Ð¾Ñ†Ñ‡Ñ…Ð¿Ð½Ð¾Ñ†Ñ‡Ð¸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